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8C" w:rsidRDefault="00BE068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E068C" w:rsidRDefault="00BE068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E068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068C" w:rsidRDefault="00BE068C">
            <w:pPr>
              <w:pStyle w:val="ConsPlusNormal"/>
            </w:pPr>
            <w:r>
              <w:t>11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068C" w:rsidRDefault="00BE068C">
            <w:pPr>
              <w:pStyle w:val="ConsPlusNormal"/>
              <w:jc w:val="right"/>
            </w:pPr>
            <w:r>
              <w:t>N 316</w:t>
            </w:r>
          </w:p>
        </w:tc>
      </w:tr>
    </w:tbl>
    <w:p w:rsidR="00BE068C" w:rsidRDefault="00BE06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068C" w:rsidRDefault="00BE068C">
      <w:pPr>
        <w:pStyle w:val="ConsPlusNormal"/>
        <w:jc w:val="both"/>
      </w:pPr>
    </w:p>
    <w:p w:rsidR="00BE068C" w:rsidRDefault="00BE068C">
      <w:pPr>
        <w:pStyle w:val="ConsPlusTitle"/>
        <w:jc w:val="center"/>
      </w:pPr>
      <w:r>
        <w:t>УКАЗ</w:t>
      </w:r>
    </w:p>
    <w:p w:rsidR="00BE068C" w:rsidRDefault="00BE068C">
      <w:pPr>
        <w:pStyle w:val="ConsPlusTitle"/>
        <w:jc w:val="center"/>
      </w:pPr>
    </w:p>
    <w:p w:rsidR="00BE068C" w:rsidRDefault="00BE068C">
      <w:pPr>
        <w:pStyle w:val="ConsPlusTitle"/>
        <w:jc w:val="center"/>
      </w:pPr>
      <w:r>
        <w:t>ПРЕЗИДЕНТА РОССИЙСКОЙ ФЕДЕРАЦИИ</w:t>
      </w:r>
    </w:p>
    <w:p w:rsidR="00BE068C" w:rsidRDefault="00BE068C">
      <w:pPr>
        <w:pStyle w:val="ConsPlusTitle"/>
        <w:jc w:val="center"/>
      </w:pPr>
    </w:p>
    <w:p w:rsidR="00BE068C" w:rsidRDefault="00BE068C">
      <w:pPr>
        <w:pStyle w:val="ConsPlusTitle"/>
        <w:jc w:val="center"/>
      </w:pPr>
      <w:r>
        <w:t>ОБ ОПРЕДЕЛЕНИИ</w:t>
      </w:r>
    </w:p>
    <w:p w:rsidR="00BE068C" w:rsidRDefault="00BE068C">
      <w:pPr>
        <w:pStyle w:val="ConsPlusTitle"/>
        <w:jc w:val="center"/>
      </w:pPr>
      <w:r>
        <w:t>ПОРЯДКА ПРОДЛЕНИЯ ДЕЙСТВИЯ МЕР ПО ОБЕСПЕЧЕНИЮ</w:t>
      </w:r>
    </w:p>
    <w:p w:rsidR="00BE068C" w:rsidRDefault="00BE068C">
      <w:pPr>
        <w:pStyle w:val="ConsPlusTitle"/>
        <w:jc w:val="center"/>
      </w:pPr>
      <w:r>
        <w:t>САНИТАРНО-ЭПИДЕМИОЛОГИЧЕСКОГО БЛАГОПОЛУЧИЯ НАСЕЛЕНИЯ</w:t>
      </w:r>
    </w:p>
    <w:p w:rsidR="00BE068C" w:rsidRDefault="00BE068C">
      <w:pPr>
        <w:pStyle w:val="ConsPlusTitle"/>
        <w:jc w:val="center"/>
      </w:pPr>
      <w:r>
        <w:t>В СУБЪЕКТАХ РОССИЙСКОЙ ФЕДЕРАЦИИ В СВЯЗИ С РАСПРОСТРАНЕНИЕМ</w:t>
      </w:r>
    </w:p>
    <w:p w:rsidR="00BE068C" w:rsidRDefault="00BE068C">
      <w:pPr>
        <w:pStyle w:val="ConsPlusTitle"/>
        <w:jc w:val="center"/>
      </w:pPr>
      <w:r>
        <w:t>НОВОЙ КОРОНАВИРУСНОЙ ИНФЕКЦИИ (COVID-19)</w:t>
      </w:r>
    </w:p>
    <w:p w:rsidR="00BE068C" w:rsidRDefault="00BE068C">
      <w:pPr>
        <w:pStyle w:val="ConsPlusNormal"/>
        <w:jc w:val="both"/>
      </w:pPr>
    </w:p>
    <w:p w:rsidR="00BE068C" w:rsidRDefault="00BE068C">
      <w:pPr>
        <w:pStyle w:val="ConsPlusNormal"/>
        <w:ind w:firstLine="540"/>
        <w:jc w:val="both"/>
      </w:pPr>
      <w:r>
        <w:t xml:space="preserve">В целях дальнейшего обеспечения санитарно-эпидемиологического </w:t>
      </w:r>
      <w:hyperlink r:id="rId5" w:history="1">
        <w:r>
          <w:rPr>
            <w:color w:val="0000FF"/>
          </w:rPr>
          <w:t>благополучия</w:t>
        </w:r>
      </w:hyperlink>
      <w:r>
        <w:t xml:space="preserve"> населения в субъектах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(COVID-19), в соответствии со </w:t>
      </w:r>
      <w:hyperlink r:id="rId6" w:history="1">
        <w:r>
          <w:rPr>
            <w:color w:val="0000FF"/>
          </w:rPr>
          <w:t>статьей 80</w:t>
        </w:r>
      </w:hyperlink>
      <w:r>
        <w:t xml:space="preserve"> Конституции Российской Федерации постановляю:</w:t>
      </w:r>
    </w:p>
    <w:p w:rsidR="00BE068C" w:rsidRDefault="00BE068C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Высшим должностным лицам (руководителям высших исполнительных органов государственной власти) субъектов Российской Федерации с учетом положений настоящего Указа, исходя из санитарно-эпидемиологической обстановки и особенностей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 в субъекте Российской Федерации, обеспечить: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а) определение в границах соответствующего субъекта Российской Федерации территорий, на которых в случае необходимости может быть продлено действие ограничительных мер, направленных на обеспечение санитарно-эпидемиологического благополучия населения (далее - соответствующая территория);</w:t>
      </w:r>
    </w:p>
    <w:p w:rsidR="00BE068C" w:rsidRDefault="00BE068C">
      <w:pPr>
        <w:pStyle w:val="ConsPlusNormal"/>
        <w:spacing w:before="220"/>
        <w:ind w:firstLine="540"/>
        <w:jc w:val="both"/>
      </w:pPr>
      <w:bookmarkStart w:id="1" w:name="P17"/>
      <w:bookmarkEnd w:id="1"/>
      <w:proofErr w:type="gramStart"/>
      <w:r>
        <w:t xml:space="preserve">б) приостановление (ограничение, в том числе путем определения особенностей режима работы, численности работников) деятельности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с учетом </w:t>
      </w:r>
      <w:hyperlink r:id="rId7" w:history="1">
        <w:r>
          <w:rPr>
            <w:color w:val="0000FF"/>
          </w:rPr>
          <w:t>методических рекомендаций</w:t>
        </w:r>
      </w:hyperlink>
      <w:r>
        <w:t xml:space="preserve"> Федеральной службы по надзору в сфере защиты прав потребителей и благополучия человека, рекомендаций главных государственных санитарных врачей субъектов Российской Федерации;</w:t>
      </w:r>
      <w:proofErr w:type="gramEnd"/>
    </w:p>
    <w:p w:rsidR="00BE068C" w:rsidRDefault="00BE068C">
      <w:pPr>
        <w:pStyle w:val="ConsPlusNormal"/>
        <w:spacing w:before="220"/>
        <w:ind w:firstLine="540"/>
        <w:jc w:val="both"/>
      </w:pPr>
      <w:r>
        <w:t>в) установление в случае необходимости особого порядка 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Высшим должностным лицам (руководителям высших исполнительных органов государственной власти) субъектов Российской Федерации при принятии решений, предусмотренных </w:t>
      </w:r>
      <w:hyperlink w:anchor="P17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Указа, в отношении организаций (за исключением федеральных организаций), индивидуальных предпринимателей, осуществляющих свою деятельность в отраслях, не входящих в перечень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</w:t>
      </w:r>
      <w:hyperlink r:id="rId8" w:history="1">
        <w:r>
          <w:rPr>
            <w:color w:val="0000FF"/>
          </w:rPr>
          <w:t>согласовывать</w:t>
        </w:r>
      </w:hyperlink>
      <w:r>
        <w:t xml:space="preserve"> с Правительством</w:t>
      </w:r>
      <w:proofErr w:type="gramEnd"/>
      <w:r>
        <w:t xml:space="preserve"> Российской Федерации принятие таких решений, а также предоставление таким организациям и индивидуальным предпринимателям соответствующих мер поддержки, направленных на сохранение занятости.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 xml:space="preserve">3. В случае принятия решения о приостановлении (ограничении) деятельности находящихся на соответствующей территории отдельных организаций независимо от формы собственности, а также индивидуальных предпринимателей за работниками таких организаций и лицами, </w:t>
      </w:r>
      <w:r>
        <w:lastRenderedPageBreak/>
        <w:t>работающими у индивидуальных предпринимателей, сохраняется заработная плата.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 xml:space="preserve">4. Меры, принимаемые в соответствии с </w:t>
      </w:r>
      <w:hyperlink w:anchor="P15" w:history="1">
        <w:r>
          <w:rPr>
            <w:color w:val="0000FF"/>
          </w:rPr>
          <w:t>пунктом 1</w:t>
        </w:r>
      </w:hyperlink>
      <w:r>
        <w:t xml:space="preserve"> настоящего Указа, не распространяются на следующие организации (работодателей и их работников):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а) непрерывно действующие организации, организации, имеющие оборудование, предназначенное для непрерывного технологического процесса;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б) медицинские и аптечные организации;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в) организации, обеспечивающие население продуктами питания и товарами первой необходимости;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г)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BE068C" w:rsidRDefault="00BE068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организации, осуществляющие неотложные ремонтные и погрузочно-разгрузочные работы;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е) организации, предоставляющие финансовые услуги в части неотложных функций (в первую очередь услуги по расчетам и платежам).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 xml:space="preserve">5. Настоящий Указ может распространяться на </w:t>
      </w:r>
      <w:proofErr w:type="spellStart"/>
      <w:r>
        <w:t>системообразующие</w:t>
      </w:r>
      <w:proofErr w:type="spellEnd"/>
      <w:r>
        <w:t>, а также на научные и образовательные организации по согласованию с Правительством Российской Федерации.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 xml:space="preserve">6. 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функционирование этих органов в период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 xml:space="preserve">7. Государственным органам субъектов Российской Федерации и органам местного самоуправления определить численность государственных и муниципальных служащих, обеспечивающих функционирование этих органов в период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BE068C" w:rsidRDefault="00BE068C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официального опубликования.</w:t>
      </w:r>
    </w:p>
    <w:p w:rsidR="00BE068C" w:rsidRDefault="00BE068C">
      <w:pPr>
        <w:pStyle w:val="ConsPlusNormal"/>
        <w:jc w:val="both"/>
      </w:pPr>
    </w:p>
    <w:p w:rsidR="00BE068C" w:rsidRDefault="00BE068C">
      <w:pPr>
        <w:pStyle w:val="ConsPlusNormal"/>
        <w:jc w:val="right"/>
      </w:pPr>
      <w:r>
        <w:t>Президент</w:t>
      </w:r>
    </w:p>
    <w:p w:rsidR="00BE068C" w:rsidRDefault="00BE068C">
      <w:pPr>
        <w:pStyle w:val="ConsPlusNormal"/>
        <w:jc w:val="right"/>
      </w:pPr>
      <w:r>
        <w:t>Российской Федерации</w:t>
      </w:r>
    </w:p>
    <w:p w:rsidR="00BE068C" w:rsidRDefault="00BE068C">
      <w:pPr>
        <w:pStyle w:val="ConsPlusNormal"/>
        <w:jc w:val="right"/>
      </w:pPr>
      <w:r>
        <w:t>В.ПУТИН</w:t>
      </w:r>
    </w:p>
    <w:p w:rsidR="00BE068C" w:rsidRDefault="00BE068C">
      <w:pPr>
        <w:pStyle w:val="ConsPlusNormal"/>
      </w:pPr>
      <w:r>
        <w:t>Москва, Кремль</w:t>
      </w:r>
    </w:p>
    <w:p w:rsidR="00BE068C" w:rsidRDefault="00BE068C">
      <w:pPr>
        <w:pStyle w:val="ConsPlusNormal"/>
        <w:spacing w:before="220"/>
      </w:pPr>
      <w:r>
        <w:t>11 мая 2020 года</w:t>
      </w:r>
    </w:p>
    <w:p w:rsidR="00BE068C" w:rsidRDefault="00BE068C">
      <w:pPr>
        <w:pStyle w:val="ConsPlusNormal"/>
        <w:spacing w:before="220"/>
      </w:pPr>
      <w:r>
        <w:t>N 316</w:t>
      </w:r>
    </w:p>
    <w:p w:rsidR="00BE068C" w:rsidRDefault="00BE068C">
      <w:pPr>
        <w:pStyle w:val="ConsPlusNormal"/>
        <w:jc w:val="both"/>
      </w:pPr>
    </w:p>
    <w:p w:rsidR="00BE068C" w:rsidRDefault="00BE068C">
      <w:pPr>
        <w:pStyle w:val="ConsPlusNormal"/>
        <w:jc w:val="both"/>
      </w:pPr>
    </w:p>
    <w:p w:rsidR="00BE068C" w:rsidRDefault="00BE06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6712" w:rsidRDefault="00516712"/>
    <w:sectPr w:rsidR="00516712" w:rsidSect="0005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BE068C"/>
    <w:rsid w:val="0026233A"/>
    <w:rsid w:val="00516712"/>
    <w:rsid w:val="00BE068C"/>
    <w:rsid w:val="00E8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06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06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9A1CE67B650F56619258AAA61D90BCDECE56960238A18E59B691B6BD8AB6A5FA136D98702ED8552587B4359E7AE98A307FB54F1CF20263Al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09A1CE67B650F56619258AAA61D90BCDECE56D6B238A18E59B691B6BD8AB6A5FA136D98702ED855F587B4359E7AE98A307FB54F1CF20263Al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09A1CE67B650F56619258AAA61D90BCCE1E0696270DD1AB4CE671E6388E37A11E43BD88401ED8E0F026B4710B0A484A41CE553EFCF32l0I" TargetMode="External"/><Relationship Id="rId5" Type="http://schemas.openxmlformats.org/officeDocument/2006/relationships/hyperlink" Target="consultantplus://offline/ref=4D09A1CE67B650F56619258AAA61D90BCDEDEE6E69268A18E59B691B6BD8AB6A5FA136D98702ED805E587B4359E7AE98A307FB54F1CF20263Al9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admbol17</cp:lastModifiedBy>
  <cp:revision>2</cp:revision>
  <cp:lastPrinted>2020-05-27T09:15:00Z</cp:lastPrinted>
  <dcterms:created xsi:type="dcterms:W3CDTF">2020-05-27T09:35:00Z</dcterms:created>
  <dcterms:modified xsi:type="dcterms:W3CDTF">2020-05-27T09:35:00Z</dcterms:modified>
</cp:coreProperties>
</file>